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B08C" w14:textId="49E1FB68" w:rsidR="00BD5F50" w:rsidRDefault="00BD5F50" w:rsidP="00734C8B">
      <w:pPr>
        <w:spacing w:before="120" w:after="240" w:line="240" w:lineRule="auto"/>
        <w:ind w:left="284"/>
        <w:jc w:val="center"/>
        <w:rPr>
          <w:rFonts w:ascii="Avenir Next LT Pro" w:eastAsia="Times New Roman" w:hAnsi="Avenir Next LT Pro" w:cs="Times New Roman"/>
          <w:b/>
          <w:bCs/>
          <w:color w:val="000000"/>
          <w:kern w:val="0"/>
          <w:sz w:val="24"/>
          <w:szCs w:val="24"/>
          <w:lang w:eastAsia="fr-FR"/>
          <w14:ligatures w14:val="none"/>
        </w:rPr>
      </w:pPr>
      <w:r w:rsidRPr="00BD5F50">
        <w:rPr>
          <w:rFonts w:ascii="Avenir Next LT Pro" w:eastAsia="Times New Roman" w:hAnsi="Avenir Next LT Pro" w:cs="Times New Roman"/>
          <w:b/>
          <w:bCs/>
          <w:color w:val="000000"/>
          <w:kern w:val="0"/>
          <w:sz w:val="24"/>
          <w:szCs w:val="24"/>
          <w:lang w:eastAsia="fr-FR"/>
          <w14:ligatures w14:val="none"/>
        </w:rPr>
        <w:t>INTERSYNDICALE DE LA VOIE PROFESSIONNELLE</w:t>
      </w:r>
    </w:p>
    <w:p w14:paraId="307828A3" w14:textId="4183C2F1" w:rsidR="00BD5F50" w:rsidRDefault="00BD5F50" w:rsidP="00BD5F50">
      <w:pPr>
        <w:spacing w:before="120" w:after="240" w:line="240" w:lineRule="auto"/>
        <w:jc w:val="center"/>
        <w:rPr>
          <w:rFonts w:ascii="Times New Roman" w:eastAsia="Times New Roman" w:hAnsi="Times New Roman" w:cs="Times New Roman"/>
          <w:b/>
          <w:bCs/>
          <w:kern w:val="0"/>
          <w:sz w:val="15"/>
          <w:szCs w:val="15"/>
          <w:lang w:eastAsia="fr-FR"/>
          <w14:ligatures w14:val="none"/>
        </w:rPr>
      </w:pPr>
      <w:r>
        <w:rPr>
          <w:i/>
          <w:iCs/>
          <w:noProof/>
          <w:color w:val="808080"/>
          <w:sz w:val="21"/>
          <w:szCs w:val="21"/>
        </w:rPr>
        <w:drawing>
          <wp:inline distT="0" distB="0" distL="0" distR="0" wp14:anchorId="1D535F40" wp14:editId="76DA6015">
            <wp:extent cx="2838450" cy="1809750"/>
            <wp:effectExtent l="0" t="0" r="0" b="0"/>
            <wp:docPr id="1851695028" name="Image 3"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95028" name="Image 3" descr="Une image contenant texte, Police, graphisme, Graphiqu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1809750"/>
                    </a:xfrm>
                    <a:prstGeom prst="rect">
                      <a:avLst/>
                    </a:prstGeom>
                    <a:noFill/>
                    <a:ln>
                      <a:noFill/>
                    </a:ln>
                  </pic:spPr>
                </pic:pic>
              </a:graphicData>
            </a:graphic>
          </wp:inline>
        </w:drawing>
      </w:r>
    </w:p>
    <w:p w14:paraId="1DE812EA" w14:textId="24C2DC11" w:rsidR="009D2803" w:rsidRPr="00BD5F50" w:rsidRDefault="00BD5F50" w:rsidP="00BD5F50">
      <w:pPr>
        <w:spacing w:before="120" w:after="240" w:line="240" w:lineRule="auto"/>
        <w:jc w:val="center"/>
        <w:rPr>
          <w:rFonts w:ascii="Times New Roman" w:eastAsia="Times New Roman" w:hAnsi="Times New Roman" w:cs="Times New Roman"/>
          <w:b/>
          <w:bCs/>
          <w:kern w:val="0"/>
          <w:sz w:val="15"/>
          <w:szCs w:val="15"/>
          <w:lang w:eastAsia="fr-FR"/>
          <w14:ligatures w14:val="none"/>
        </w:rPr>
      </w:pPr>
      <w:r>
        <w:rPr>
          <w:noProof/>
          <w:color w:val="000000"/>
          <w:sz w:val="21"/>
          <w:szCs w:val="21"/>
        </w:rPr>
        <w:drawing>
          <wp:inline distT="0" distB="0" distL="0" distR="0" wp14:anchorId="4B1B9596" wp14:editId="0DE25485">
            <wp:extent cx="542925" cy="542925"/>
            <wp:effectExtent l="0" t="0" r="9525" b="9525"/>
            <wp:docPr id="17129864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6B2A4C9C" w14:textId="694539D1" w:rsidR="009D2803" w:rsidRPr="009D2803" w:rsidRDefault="00BD5F50" w:rsidP="00734C8B">
      <w:pPr>
        <w:spacing w:after="0" w:line="240" w:lineRule="auto"/>
        <w:ind w:left="284"/>
        <w:jc w:val="center"/>
        <w:rPr>
          <w:rFonts w:ascii="Avenir Next LT Pro" w:eastAsia="Times New Roman" w:hAnsi="Avenir Next LT Pro" w:cs="Times New Roman"/>
          <w:kern w:val="0"/>
          <w:sz w:val="24"/>
          <w:szCs w:val="24"/>
          <w:lang w:eastAsia="fr-FR"/>
          <w14:ligatures w14:val="none"/>
        </w:rPr>
      </w:pPr>
      <w:r w:rsidRPr="00BD5F50">
        <w:rPr>
          <w:rFonts w:ascii="Avenir Next LT Pro" w:eastAsia="Times New Roman" w:hAnsi="Avenir Next LT Pro" w:cs="Times New Roman"/>
          <w:b/>
          <w:bCs/>
          <w:color w:val="FF6600"/>
          <w:kern w:val="0"/>
          <w:sz w:val="24"/>
          <w:szCs w:val="24"/>
          <w:lang w:eastAsia="fr-FR"/>
          <w14:ligatures w14:val="none"/>
        </w:rPr>
        <w:t>CE QUI ATTEND LES PLP : UN BAC EN 2,5 ANS</w:t>
      </w:r>
    </w:p>
    <w:p w14:paraId="50C9DFF3" w14:textId="77777777" w:rsidR="009D2803" w:rsidRPr="009D2803" w:rsidRDefault="00000000" w:rsidP="009D2803">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1655C08">
          <v:rect id="_x0000_i1025" style="width:0;height:1.5pt" o:hralign="center" o:hrstd="t" o:hr="t" fillcolor="#a0a0a0" stroked="f"/>
        </w:pict>
      </w:r>
    </w:p>
    <w:p w14:paraId="3C01782B" w14:textId="77777777" w:rsidR="00BD5F50" w:rsidRDefault="00BD5F50" w:rsidP="009D2803">
      <w:pPr>
        <w:spacing w:before="100" w:beforeAutospacing="1" w:after="100" w:afterAutospacing="1" w:line="240" w:lineRule="auto"/>
        <w:jc w:val="center"/>
        <w:rPr>
          <w:rFonts w:ascii="Avenir Next LT Pro" w:eastAsia="Times New Roman" w:hAnsi="Avenir Next LT Pro" w:cs="Times New Roman"/>
          <w:b/>
          <w:bCs/>
          <w:color w:val="000000"/>
          <w:kern w:val="0"/>
          <w:sz w:val="21"/>
          <w:szCs w:val="21"/>
          <w:lang w:eastAsia="fr-FR"/>
          <w14:ligatures w14:val="none"/>
        </w:rPr>
      </w:pPr>
      <w:r w:rsidRPr="00BD5F50">
        <w:rPr>
          <w:rFonts w:ascii="Avenir Next LT Pro" w:eastAsia="Times New Roman" w:hAnsi="Avenir Next LT Pro" w:cs="Times New Roman"/>
          <w:b/>
          <w:bCs/>
          <w:color w:val="000000"/>
          <w:kern w:val="0"/>
          <w:sz w:val="21"/>
          <w:szCs w:val="21"/>
          <w:lang w:eastAsia="fr-FR"/>
          <w14:ligatures w14:val="none"/>
        </w:rPr>
        <w:t>APRÈS LE BAC PRO EN 4, PUIS 3 ANS, ON NOUS ANNONCE LE BAC EN 2,5 ANS</w:t>
      </w:r>
    </w:p>
    <w:p w14:paraId="07D14540" w14:textId="7DC6DEA8" w:rsidR="00BD5F50" w:rsidRDefault="00BD5F50" w:rsidP="009D2803">
      <w:pPr>
        <w:spacing w:before="100" w:beforeAutospacing="1" w:after="100" w:afterAutospacing="1" w:line="240" w:lineRule="auto"/>
        <w:jc w:val="center"/>
        <w:rPr>
          <w:rFonts w:ascii="Avenir Next LT Pro" w:eastAsia="Times New Roman" w:hAnsi="Avenir Next LT Pro" w:cs="Times New Roman"/>
          <w:b/>
          <w:bCs/>
          <w:color w:val="000000"/>
          <w:kern w:val="0"/>
          <w:sz w:val="21"/>
          <w:szCs w:val="21"/>
          <w:lang w:eastAsia="fr-FR"/>
          <w14:ligatures w14:val="none"/>
        </w:rPr>
      </w:pPr>
      <w:r>
        <w:rPr>
          <w:noProof/>
        </w:rPr>
        <w:drawing>
          <wp:inline distT="0" distB="0" distL="0" distR="0" wp14:anchorId="74E36950" wp14:editId="29D22449">
            <wp:extent cx="2590800" cy="2857500"/>
            <wp:effectExtent l="0" t="0" r="0" b="0"/>
            <wp:docPr id="1834836084" name="Image 2" descr="Une image contenant texte, affich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36084" name="Image 2" descr="Une image contenant texte, affiche, graphisme, conception&#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857500"/>
                    </a:xfrm>
                    <a:prstGeom prst="rect">
                      <a:avLst/>
                    </a:prstGeom>
                    <a:noFill/>
                    <a:ln>
                      <a:noFill/>
                    </a:ln>
                  </pic:spPr>
                </pic:pic>
              </a:graphicData>
            </a:graphic>
          </wp:inline>
        </w:drawing>
      </w:r>
    </w:p>
    <w:p w14:paraId="6BA1610A" w14:textId="1F6BDB85" w:rsidR="009D2803" w:rsidRPr="009D2803" w:rsidRDefault="00BD5F50" w:rsidP="009D2803">
      <w:pPr>
        <w:spacing w:before="100" w:beforeAutospacing="1" w:after="100" w:afterAutospacing="1" w:line="240" w:lineRule="auto"/>
        <w:jc w:val="center"/>
        <w:rPr>
          <w:rFonts w:ascii="Avenir Next LT Pro" w:eastAsia="Times New Roman" w:hAnsi="Avenir Next LT Pro" w:cs="Times New Roman"/>
          <w:kern w:val="0"/>
          <w:sz w:val="24"/>
          <w:szCs w:val="24"/>
          <w:lang w:eastAsia="fr-FR"/>
          <w14:ligatures w14:val="none"/>
        </w:rPr>
      </w:pPr>
      <w:r w:rsidRPr="00BD5F50">
        <w:rPr>
          <w:rFonts w:ascii="Avenir Next LT Pro" w:eastAsia="Times New Roman" w:hAnsi="Avenir Next LT Pro" w:cs="Times New Roman"/>
          <w:b/>
          <w:bCs/>
          <w:color w:val="000000"/>
          <w:kern w:val="0"/>
          <w:sz w:val="21"/>
          <w:szCs w:val="21"/>
          <w:lang w:eastAsia="fr-FR"/>
          <w14:ligatures w14:val="none"/>
        </w:rPr>
        <w:t>LE MINISTÈRE RECYCLE (EN PIRE) L’ÉCHEC DU BAC GÉNÉRAL POUR LE LYCÉE PROFESSIONNEL</w:t>
      </w:r>
    </w:p>
    <w:p w14:paraId="77ACAB25" w14:textId="77777777" w:rsidR="00BD5F50" w:rsidRDefault="009D2803" w:rsidP="00734C8B">
      <w:pPr>
        <w:spacing w:after="60" w:line="240" w:lineRule="auto"/>
        <w:ind w:left="284" w:right="282"/>
        <w:jc w:val="both"/>
        <w:outlineLvl w:val="5"/>
        <w:rPr>
          <w:rFonts w:ascii="Avenir Next LT Pro" w:hAnsi="Avenir Next LT Pro"/>
          <w:color w:val="000000"/>
          <w:sz w:val="20"/>
          <w:szCs w:val="20"/>
        </w:rPr>
      </w:pPr>
      <w:r w:rsidRPr="00BD5F50">
        <w:rPr>
          <w:rFonts w:ascii="Avenir Next LT Pro" w:eastAsia="Times New Roman" w:hAnsi="Avenir Next LT Pro" w:cs="Times New Roman"/>
          <w:color w:val="000000"/>
          <w:kern w:val="0"/>
          <w:sz w:val="20"/>
          <w:szCs w:val="20"/>
          <w:lang w:eastAsia="fr-FR"/>
          <w14:ligatures w14:val="none"/>
        </w:rPr>
        <w:t xml:space="preserve">Les débats </w:t>
      </w:r>
      <w:r w:rsidR="00BD5F50" w:rsidRPr="00BD5F50">
        <w:rPr>
          <w:rFonts w:ascii="Avenir Next LT Pro" w:hAnsi="Avenir Next LT Pro"/>
          <w:color w:val="000000"/>
          <w:sz w:val="20"/>
          <w:szCs w:val="20"/>
        </w:rPr>
        <w:t>Le ministère a dévoilé cette semaine son projet scandaleux d’une réforme systémique du baccalauréat professionnel dont la casse de la classe terminale pour la rentrée 2024.</w:t>
      </w:r>
    </w:p>
    <w:p w14:paraId="207C5F04" w14:textId="1F721C19" w:rsidR="00BD5F50" w:rsidRPr="00BD5F50" w:rsidRDefault="00BD5F50" w:rsidP="00734C8B">
      <w:pPr>
        <w:spacing w:after="60" w:line="240" w:lineRule="auto"/>
        <w:ind w:left="284" w:right="282"/>
        <w:jc w:val="both"/>
        <w:outlineLvl w:val="5"/>
        <w:rPr>
          <w:rFonts w:ascii="Avenir Next LT Pro" w:hAnsi="Avenir Next LT Pro"/>
          <w:sz w:val="20"/>
          <w:szCs w:val="20"/>
        </w:rPr>
      </w:pPr>
      <w:r w:rsidRPr="00BD5F50">
        <w:rPr>
          <w:rFonts w:ascii="Avenir Next LT Pro" w:hAnsi="Avenir Next LT Pro"/>
          <w:color w:val="000000"/>
          <w:sz w:val="20"/>
          <w:szCs w:val="20"/>
        </w:rPr>
        <w:t>Dans le contexte social tendu où personnels comme élèves ont besoin de sérénité, de plus et mieux d'école pour faire réussir tous les jeunes, ce projet constitue une véritable provocation contre les collègues et met en péril l'avenir des jeunes.</w:t>
      </w:r>
    </w:p>
    <w:p w14:paraId="5E55ED13" w14:textId="77777777" w:rsidR="00BD5F50" w:rsidRPr="00BD5F50" w:rsidRDefault="00BD5F50" w:rsidP="00734C8B">
      <w:pPr>
        <w:spacing w:after="60" w:line="240" w:lineRule="auto"/>
        <w:ind w:left="284" w:right="282"/>
        <w:jc w:val="both"/>
        <w:outlineLvl w:val="5"/>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En l’état actuel du projet, la période de septembre à mars serait exclusivement consacrée aux cours, sans aucune période de formation en milieu professionnel (PFMP). Durant cette période, se dérouleraient également les épreuves d’examen des disciplines générales en contrôle en cours de formation (CCF) en Maths-Sciences, LV1, LV2, Arts Appliqués et EPS. Les épreuves ponctuelles de Français, Histoire-Géographie-EMC, Éco-Gestion ou Éco-Droit seraient également avancées en mars.</w:t>
      </w:r>
      <w:r w:rsidRPr="00BD5F50">
        <w:rPr>
          <w:rFonts w:ascii="Avenir Next LT Pro" w:eastAsia="Times New Roman" w:hAnsi="Avenir Next LT Pro" w:cs="Times New Roman"/>
          <w:b/>
          <w:bCs/>
          <w:color w:val="000000"/>
          <w:kern w:val="0"/>
          <w:sz w:val="20"/>
          <w:szCs w:val="20"/>
          <w:lang w:eastAsia="fr-FR"/>
          <w14:ligatures w14:val="none"/>
        </w:rPr>
        <w:t xml:space="preserve"> </w:t>
      </w:r>
      <w:r w:rsidRPr="00BD5F50">
        <w:rPr>
          <w:rFonts w:ascii="Avenir Next LT Pro" w:eastAsia="Times New Roman" w:hAnsi="Avenir Next LT Pro" w:cs="Times New Roman"/>
          <w:b/>
          <w:bCs/>
          <w:color w:val="FF6600"/>
          <w:kern w:val="0"/>
          <w:sz w:val="20"/>
          <w:szCs w:val="20"/>
          <w:lang w:eastAsia="fr-FR"/>
          <w14:ligatures w14:val="none"/>
        </w:rPr>
        <w:t>Alors que le ministère a reculé sur la réforme du bac GT devant le fiasco des épreuves anticipées, il s'apprête à récidiver.</w:t>
      </w:r>
    </w:p>
    <w:p w14:paraId="2174DCD4" w14:textId="1A2352A7" w:rsidR="00BD5F50" w:rsidRPr="00BD5F50" w:rsidRDefault="00BD5F50" w:rsidP="00734C8B">
      <w:pPr>
        <w:spacing w:after="60" w:line="240" w:lineRule="auto"/>
        <w:ind w:left="284" w:right="282"/>
        <w:jc w:val="both"/>
        <w:outlineLvl w:val="5"/>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D’avril à mai, les élèves enchaineraient avec 6 semaines de PFMP obligatoires pour toutes et tous. Après quoi, ils passeraient les épreuves ponctuelles en enseignement professionnel et les derniers CCF dans cette discipline - sans aucune période de révision avec leurs enseignantes et enseignants, alors même que ces épreuves ont un coefficient élevé. [...]</w:t>
      </w:r>
    </w:p>
    <w:p w14:paraId="12F86116" w14:textId="77777777" w:rsidR="00EB3DDF" w:rsidRDefault="00EB3DDF" w:rsidP="00BD5F50">
      <w:pPr>
        <w:spacing w:after="60" w:line="240" w:lineRule="auto"/>
        <w:ind w:left="1701"/>
        <w:jc w:val="both"/>
        <w:outlineLvl w:val="5"/>
        <w:rPr>
          <w:rFonts w:ascii="Avenir Next LT Pro" w:eastAsia="Times New Roman" w:hAnsi="Avenir Next LT Pro" w:cs="Times New Roman"/>
          <w:color w:val="FF6600"/>
          <w:kern w:val="0"/>
          <w:sz w:val="20"/>
          <w:szCs w:val="20"/>
          <w:lang w:eastAsia="fr-FR"/>
          <w14:ligatures w14:val="none"/>
        </w:rPr>
      </w:pPr>
    </w:p>
    <w:p w14:paraId="72DCBF9A" w14:textId="6CAE9A1F" w:rsidR="00EB3DDF" w:rsidRDefault="00734C8B" w:rsidP="00BD5F50">
      <w:pPr>
        <w:spacing w:after="60" w:line="240" w:lineRule="auto"/>
        <w:ind w:left="1701"/>
        <w:jc w:val="both"/>
        <w:outlineLvl w:val="5"/>
        <w:rPr>
          <w:rFonts w:ascii="Avenir Next LT Pro" w:eastAsia="Times New Roman" w:hAnsi="Avenir Next LT Pro" w:cs="Times New Roman"/>
          <w:color w:val="FF6600"/>
          <w:kern w:val="0"/>
          <w:sz w:val="20"/>
          <w:szCs w:val="20"/>
          <w:lang w:eastAsia="fr-FR"/>
          <w14:ligatures w14:val="none"/>
        </w:rPr>
      </w:pPr>
      <w:r w:rsidRPr="00734C8B">
        <w:rPr>
          <w:rFonts w:ascii="Avenir Next LT Pro" w:eastAsia="Times New Roman" w:hAnsi="Avenir Next LT Pro" w:cs="Times New Roman"/>
          <w:b/>
          <w:bCs/>
          <w:noProof/>
          <w:color w:val="800080"/>
          <w:kern w:val="0"/>
          <w:sz w:val="20"/>
          <w:szCs w:val="20"/>
          <w:lang w:eastAsia="fr-FR"/>
          <w14:ligatures w14:val="none"/>
        </w:rPr>
        <w:lastRenderedPageBreak/>
        <w:drawing>
          <wp:anchor distT="0" distB="0" distL="114300" distR="114300" simplePos="0" relativeHeight="251664384" behindDoc="0" locked="0" layoutInCell="1" allowOverlap="1" wp14:anchorId="6FABD0FD" wp14:editId="42A773EC">
            <wp:simplePos x="0" y="0"/>
            <wp:positionH relativeFrom="column">
              <wp:posOffset>-76200</wp:posOffset>
            </wp:positionH>
            <wp:positionV relativeFrom="paragraph">
              <wp:posOffset>153035</wp:posOffset>
            </wp:positionV>
            <wp:extent cx="1080000" cy="1051200"/>
            <wp:effectExtent l="0" t="0" r="6350" b="0"/>
            <wp:wrapNone/>
            <wp:docPr id="2089998855" name="Image 2089998855" descr="Une image contenant text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06840" name="Image 683506840" descr="Une image contenant texte, logo, Graphique,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3D8A3" w14:textId="05BADCA0" w:rsidR="00734C8B" w:rsidRDefault="00BD5F50" w:rsidP="00734C8B">
      <w:pPr>
        <w:spacing w:after="60" w:line="240" w:lineRule="auto"/>
        <w:ind w:left="1701"/>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b/>
          <w:bCs/>
          <w:color w:val="FF6600"/>
          <w:kern w:val="0"/>
          <w:sz w:val="20"/>
          <w:szCs w:val="20"/>
          <w:lang w:eastAsia="fr-FR"/>
          <w14:ligatures w14:val="none"/>
        </w:rPr>
        <w:t>Le ministère veut prendre de court les PLP, les élèves et leurs organisations représentatives dans un agenda très rapide</w:t>
      </w:r>
      <w:r w:rsidRPr="00BD5F50">
        <w:rPr>
          <w:rFonts w:ascii="Avenir Next LT Pro" w:eastAsia="Times New Roman" w:hAnsi="Avenir Next LT Pro" w:cs="Times New Roman"/>
          <w:color w:val="FF6600"/>
          <w:kern w:val="0"/>
          <w:sz w:val="20"/>
          <w:szCs w:val="20"/>
          <w:lang w:eastAsia="fr-FR"/>
          <w14:ligatures w14:val="none"/>
        </w:rPr>
        <w:t xml:space="preserve"> </w:t>
      </w:r>
      <w:r w:rsidRPr="00BD5F50">
        <w:rPr>
          <w:rFonts w:ascii="Avenir Next LT Pro" w:eastAsia="Times New Roman" w:hAnsi="Avenir Next LT Pro" w:cs="Times New Roman"/>
          <w:color w:val="000000"/>
          <w:kern w:val="0"/>
          <w:sz w:val="20"/>
          <w:szCs w:val="20"/>
          <w:lang w:eastAsia="fr-FR"/>
          <w14:ligatures w14:val="none"/>
        </w:rPr>
        <w:t xml:space="preserve">: les textes devraient passer au Conseil supérieur de l’Éducation en décembre. </w:t>
      </w:r>
    </w:p>
    <w:p w14:paraId="1B486C36" w14:textId="3FCD207B" w:rsidR="00BD5F50" w:rsidRPr="00BD5F50" w:rsidRDefault="00BD5F50" w:rsidP="00EB3DDF">
      <w:pPr>
        <w:spacing w:after="240" w:line="240" w:lineRule="auto"/>
        <w:ind w:left="1701"/>
        <w:jc w:val="both"/>
        <w:outlineLvl w:val="5"/>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C’est une nouvelle fois du mépris envers les lycéens, les PLP et leurs syndicats. L'intersyndicale prendra ses responsabilités lors de l’Intersyndicale lycées pros la semaine du 6 novembre pour stopper ce démantèlement organisé de nos lycées pros.</w:t>
      </w:r>
    </w:p>
    <w:p w14:paraId="0233148C" w14:textId="77777777" w:rsidR="00BD5F50" w:rsidRPr="00BD5F50" w:rsidRDefault="00BD5F50" w:rsidP="00BD5F50">
      <w:pPr>
        <w:spacing w:after="60" w:line="240" w:lineRule="auto"/>
        <w:rPr>
          <w:rFonts w:ascii="Times New Roman" w:eastAsia="Times New Roman" w:hAnsi="Times New Roman" w:cs="Times New Roman"/>
          <w:kern w:val="0"/>
          <w:sz w:val="24"/>
          <w:szCs w:val="24"/>
          <w:lang w:eastAsia="fr-FR"/>
          <w14:ligatures w14:val="none"/>
        </w:rPr>
      </w:pPr>
      <w:r w:rsidRPr="00BD5F50">
        <w:rPr>
          <w:rFonts w:ascii="Avenir Next LT Pro" w:eastAsia="Times New Roman" w:hAnsi="Avenir Next LT Pro" w:cs="Times New Roman"/>
          <w:kern w:val="0"/>
          <w:sz w:val="20"/>
          <w:szCs w:val="20"/>
          <w:lang w:eastAsia="fr-FR"/>
          <w14:ligatures w14:val="none"/>
        </w:rPr>
        <w:pict w14:anchorId="5F2531CB">
          <v:rect id="_x0000_i1039" style="width:0;height:1.5pt" o:hralign="center" o:hrstd="t" o:hr="t" fillcolor="#a0a0a0" stroked="f"/>
        </w:pict>
      </w:r>
    </w:p>
    <w:p w14:paraId="7CA7E6F1" w14:textId="77777777" w:rsidR="00BD5F50" w:rsidRPr="00BD5F50" w:rsidRDefault="00BD5F50" w:rsidP="00BD5F50">
      <w:pPr>
        <w:spacing w:before="100" w:beforeAutospacing="1" w:after="100" w:afterAutospacing="1" w:line="240" w:lineRule="auto"/>
        <w:jc w:val="center"/>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b/>
          <w:bCs/>
          <w:color w:val="000000"/>
          <w:kern w:val="0"/>
          <w:sz w:val="20"/>
          <w:szCs w:val="20"/>
          <w:lang w:eastAsia="fr-FR"/>
          <w14:ligatures w14:val="none"/>
        </w:rPr>
        <w:t>L'AVENIR DES JEUNES S'ASSOMBRIT : L'ENSEIGNEMENT TECHNIQUE MÉRITE MIEUX !</w:t>
      </w:r>
    </w:p>
    <w:p w14:paraId="3224BE19" w14:textId="77777777" w:rsidR="00734C8B" w:rsidRDefault="00BD5F50" w:rsidP="00734C8B">
      <w:pPr>
        <w:spacing w:after="120" w:line="240" w:lineRule="auto"/>
        <w:ind w:left="284" w:right="284"/>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b/>
          <w:bCs/>
          <w:color w:val="FF6600"/>
          <w:kern w:val="0"/>
          <w:sz w:val="20"/>
          <w:szCs w:val="20"/>
          <w:lang w:eastAsia="fr-FR"/>
          <w14:ligatures w14:val="none"/>
        </w:rPr>
        <w:t xml:space="preserve">Pour le SNETAA l'avenir des jeunes des classes populaires s'assombrit : </w:t>
      </w:r>
      <w:r w:rsidRPr="00BD5F50">
        <w:rPr>
          <w:rFonts w:ascii="Avenir Next LT Pro" w:eastAsia="Times New Roman" w:hAnsi="Avenir Next LT Pro" w:cs="Times New Roman"/>
          <w:color w:val="000000"/>
          <w:kern w:val="0"/>
          <w:sz w:val="20"/>
          <w:szCs w:val="20"/>
          <w:lang w:eastAsia="fr-FR"/>
          <w14:ligatures w14:val="none"/>
        </w:rPr>
        <w:t xml:space="preserve">4 semaines de cours en moins de septembre à mars, examens ponctuels en mars, 6 semaines de stage de mars à mai, diversification en juin, PSE et Chef-d'œuvre en juillet... </w:t>
      </w:r>
    </w:p>
    <w:p w14:paraId="5053B293" w14:textId="015B99B7" w:rsidR="00BD5F50" w:rsidRPr="00BD5F50" w:rsidRDefault="00BD5F50" w:rsidP="00734C8B">
      <w:pPr>
        <w:spacing w:after="120" w:line="240" w:lineRule="auto"/>
        <w:ind w:left="284" w:right="284"/>
        <w:jc w:val="both"/>
        <w:outlineLvl w:val="5"/>
        <w:rPr>
          <w:rFonts w:ascii="Avenir Next LT Pro" w:eastAsia="Times New Roman" w:hAnsi="Avenir Next LT Pro" w:cs="Times New Roman"/>
          <w:b/>
          <w:bCs/>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Le projet de terminale bac pro souhaité par la ministre C. Grandjean est dévastateur pour les LP et les SEP : autant pour les élèves que pour les professeurs.</w:t>
      </w:r>
    </w:p>
    <w:p w14:paraId="27990467" w14:textId="77777777" w:rsidR="00734C8B" w:rsidRDefault="00BD5F50" w:rsidP="00734C8B">
      <w:pPr>
        <w:spacing w:after="6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b/>
          <w:bCs/>
          <w:color w:val="FF6600"/>
          <w:kern w:val="0"/>
          <w:sz w:val="20"/>
          <w:szCs w:val="20"/>
          <w:lang w:eastAsia="fr-FR"/>
          <w14:ligatures w14:val="none"/>
        </w:rPr>
        <w:t>Le parcours commun des élèves de lycées pros s’arrêterait pour la terminale dès le mois de mars</w:t>
      </w:r>
      <w:r w:rsidRPr="00BD5F50">
        <w:rPr>
          <w:rFonts w:ascii="Avenir Next LT Pro" w:eastAsia="Times New Roman" w:hAnsi="Avenir Next LT Pro" w:cs="Times New Roman"/>
          <w:b/>
          <w:bCs/>
          <w:color w:val="000000"/>
          <w:kern w:val="0"/>
          <w:sz w:val="20"/>
          <w:szCs w:val="20"/>
          <w:lang w:eastAsia="fr-FR"/>
          <w14:ligatures w14:val="none"/>
        </w:rPr>
        <w:t xml:space="preserve">. </w:t>
      </w:r>
      <w:r w:rsidRPr="00BD5F50">
        <w:rPr>
          <w:rFonts w:ascii="Avenir Next LT Pro" w:eastAsia="Times New Roman" w:hAnsi="Avenir Next LT Pro" w:cs="Times New Roman"/>
          <w:color w:val="000000"/>
          <w:kern w:val="0"/>
          <w:sz w:val="20"/>
          <w:szCs w:val="20"/>
          <w:lang w:eastAsia="fr-FR"/>
          <w14:ligatures w14:val="none"/>
        </w:rPr>
        <w:t xml:space="preserve">Les parcours diversifiés envisagés sont une usine à gaz dans les LP et SEP. C’est toute l’architecture du bac pro qui est laminée. </w:t>
      </w:r>
    </w:p>
    <w:p w14:paraId="35F68818" w14:textId="469D9CE6" w:rsidR="00BD5F50" w:rsidRPr="00BD5F50" w:rsidRDefault="00BD5F50" w:rsidP="00734C8B">
      <w:pPr>
        <w:spacing w:after="60" w:line="240" w:lineRule="auto"/>
        <w:ind w:left="284" w:right="282"/>
        <w:jc w:val="both"/>
        <w:outlineLvl w:val="5"/>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Après un bac pro 4 ans, puis 3 ans, c’est un bac pro 2,5 ans, voire 2 ans. Inacceptable quand nos élèves ont besoin de plus d’école et mieux d’école.</w:t>
      </w:r>
    </w:p>
    <w:p w14:paraId="4DCFE0A0" w14:textId="77777777" w:rsidR="00BD5F50" w:rsidRPr="00BD5F50" w:rsidRDefault="00BD5F50" w:rsidP="00734C8B">
      <w:pPr>
        <w:spacing w:after="60" w:line="240" w:lineRule="auto"/>
        <w:ind w:left="284" w:right="282"/>
        <w:jc w:val="both"/>
        <w:outlineLvl w:val="5"/>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Au prétexte de diversification, le ministère détournerait un grand nombre d’heures de cours pour répondre à une commande présidentielle : augmenter le nombre de semaines de stages (PFMP).</w:t>
      </w:r>
    </w:p>
    <w:p w14:paraId="3AE94725" w14:textId="77777777" w:rsidR="00BD5F50" w:rsidRPr="00BD5F50" w:rsidRDefault="00BD5F50" w:rsidP="00BD5F50">
      <w:pPr>
        <w:spacing w:after="0" w:line="240" w:lineRule="auto"/>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kern w:val="0"/>
          <w:sz w:val="20"/>
          <w:szCs w:val="20"/>
          <w:lang w:eastAsia="fr-FR"/>
          <w14:ligatures w14:val="none"/>
        </w:rPr>
        <w:pict w14:anchorId="30F42000">
          <v:rect id="_x0000_i1040" style="width:0;height:1.5pt" o:hralign="center" o:hrstd="t" o:hr="t" fillcolor="#a0a0a0" stroked="f"/>
        </w:pict>
      </w:r>
    </w:p>
    <w:p w14:paraId="225B3B4C" w14:textId="4DF0E202" w:rsidR="00BD5F50" w:rsidRPr="00BD5F50" w:rsidRDefault="00BD5F50" w:rsidP="00BD5F50">
      <w:pPr>
        <w:spacing w:before="100" w:beforeAutospacing="1" w:after="0" w:line="240" w:lineRule="auto"/>
        <w:jc w:val="center"/>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b/>
          <w:bCs/>
          <w:color w:val="000000"/>
          <w:kern w:val="0"/>
          <w:sz w:val="20"/>
          <w:szCs w:val="20"/>
          <w:lang w:eastAsia="fr-FR"/>
          <w14:ligatures w14:val="none"/>
        </w:rPr>
        <w:t>AUGMENTER LE NOMBRE DE SEMAINES EN MILIEU PROFESSIONNEL EST UNE BONNE IDÉE,</w:t>
      </w:r>
    </w:p>
    <w:p w14:paraId="20FE98D2" w14:textId="77777777" w:rsidR="00BD5F50" w:rsidRPr="00BD5F50" w:rsidRDefault="00BD5F50" w:rsidP="00BD5F50">
      <w:pPr>
        <w:spacing w:after="240" w:line="240" w:lineRule="auto"/>
        <w:jc w:val="center"/>
        <w:rPr>
          <w:rFonts w:ascii="Avenir Next LT Pro" w:eastAsia="Times New Roman" w:hAnsi="Avenir Next LT Pro" w:cs="Times New Roman"/>
          <w:kern w:val="0"/>
          <w:sz w:val="20"/>
          <w:szCs w:val="20"/>
          <w:lang w:eastAsia="fr-FR"/>
          <w14:ligatures w14:val="none"/>
        </w:rPr>
      </w:pPr>
      <w:r w:rsidRPr="00BD5F50">
        <w:rPr>
          <w:rFonts w:ascii="Avenir Next LT Pro" w:eastAsia="Times New Roman" w:hAnsi="Avenir Next LT Pro" w:cs="Times New Roman"/>
          <w:b/>
          <w:bCs/>
          <w:color w:val="000000"/>
          <w:kern w:val="0"/>
          <w:sz w:val="20"/>
          <w:szCs w:val="20"/>
          <w:lang w:eastAsia="fr-FR"/>
          <w14:ligatures w14:val="none"/>
        </w:rPr>
        <w:t>MAIS RÉDUIRE LE NOMBRE D'HEURES D'ENSEIGNEMENT EST UNE ABERRATION SANS NOM</w:t>
      </w:r>
    </w:p>
    <w:p w14:paraId="2E1B2EE3" w14:textId="77777777" w:rsidR="00734C8B" w:rsidRDefault="00BD5F50" w:rsidP="00734C8B">
      <w:pPr>
        <w:spacing w:after="12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b/>
          <w:bCs/>
          <w:color w:val="FF6600"/>
          <w:kern w:val="0"/>
          <w:sz w:val="20"/>
          <w:szCs w:val="20"/>
          <w:lang w:eastAsia="fr-FR"/>
          <w14:ligatures w14:val="none"/>
        </w:rPr>
        <w:t>Pour le SNETAA c’est toute l’architecture du bac pro qu'il faudrait repenser</w:t>
      </w:r>
      <w:r w:rsidRPr="00BD5F50">
        <w:rPr>
          <w:rFonts w:ascii="Avenir Next LT Pro" w:eastAsia="Times New Roman" w:hAnsi="Avenir Next LT Pro" w:cs="Times New Roman"/>
          <w:b/>
          <w:bCs/>
          <w:color w:val="000000"/>
          <w:kern w:val="0"/>
          <w:sz w:val="20"/>
          <w:szCs w:val="20"/>
          <w:lang w:eastAsia="fr-FR"/>
          <w14:ligatures w14:val="none"/>
        </w:rPr>
        <w:t xml:space="preserve">. </w:t>
      </w:r>
      <w:r w:rsidRPr="00BD5F50">
        <w:rPr>
          <w:rFonts w:ascii="Avenir Next LT Pro" w:eastAsia="Times New Roman" w:hAnsi="Avenir Next LT Pro" w:cs="Times New Roman"/>
          <w:color w:val="000000"/>
          <w:kern w:val="0"/>
          <w:sz w:val="20"/>
          <w:szCs w:val="20"/>
          <w:lang w:eastAsia="fr-FR"/>
          <w14:ligatures w14:val="none"/>
        </w:rPr>
        <w:t xml:space="preserve">Il est tout à fait possible d'augmenter sensiblement le nombre de semaines de stages et </w:t>
      </w:r>
      <w:r w:rsidRPr="00BD5F50">
        <w:rPr>
          <w:rFonts w:ascii="Avenir Next LT Pro" w:eastAsia="Times New Roman" w:hAnsi="Avenir Next LT Pro" w:cs="Times New Roman"/>
          <w:i/>
          <w:iCs/>
          <w:color w:val="000000"/>
          <w:kern w:val="0"/>
          <w:sz w:val="20"/>
          <w:szCs w:val="20"/>
          <w:lang w:eastAsia="fr-FR"/>
          <w14:ligatures w14:val="none"/>
        </w:rPr>
        <w:t xml:space="preserve">("en même temps") </w:t>
      </w:r>
      <w:r w:rsidRPr="00BD5F50">
        <w:rPr>
          <w:rFonts w:ascii="Avenir Next LT Pro" w:eastAsia="Times New Roman" w:hAnsi="Avenir Next LT Pro" w:cs="Times New Roman"/>
          <w:color w:val="000000"/>
          <w:kern w:val="0"/>
          <w:sz w:val="20"/>
          <w:szCs w:val="20"/>
          <w:lang w:eastAsia="fr-FR"/>
          <w14:ligatures w14:val="none"/>
        </w:rPr>
        <w:t xml:space="preserve">de conserver le même nombre d'heures de cours sur toute la durée du cycle. </w:t>
      </w:r>
    </w:p>
    <w:p w14:paraId="06B3A243" w14:textId="77777777" w:rsidR="00734C8B" w:rsidRDefault="00BD5F50" w:rsidP="00734C8B">
      <w:pPr>
        <w:spacing w:after="12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 xml:space="preserve">C'est très précisément ce que font les Provinces canadiennes dans les CEGEP (avec l'équivalent de nos BTS). La durée de la formation est de trois années (au lieu de deux en France), mais il y a moins d'heures de cours par semaine et il y a plus de semaines de PFMP qu'en BTS. </w:t>
      </w:r>
    </w:p>
    <w:p w14:paraId="11662702" w14:textId="77777777" w:rsidR="00734C8B" w:rsidRDefault="00BD5F50" w:rsidP="00734C8B">
      <w:pPr>
        <w:spacing w:after="12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 xml:space="preserve">L'avantage est double : d'une part, les élèves les moins rapides ont plus de temps pour acquérir les compétences requises ; d'autre part, les élèves sont formés plus longtemps en milieu professionnel. </w:t>
      </w:r>
    </w:p>
    <w:p w14:paraId="62396B55" w14:textId="346492F2" w:rsidR="00BD5F50" w:rsidRPr="00BD5F50" w:rsidRDefault="00BD5F50" w:rsidP="00734C8B">
      <w:pPr>
        <w:spacing w:after="120" w:line="240" w:lineRule="auto"/>
        <w:ind w:left="284" w:right="282"/>
        <w:jc w:val="both"/>
        <w:outlineLvl w:val="5"/>
        <w:rPr>
          <w:rFonts w:ascii="Avenir Next LT Pro" w:eastAsia="Times New Roman" w:hAnsi="Avenir Next LT Pro" w:cs="Times New Roman"/>
          <w:b/>
          <w:bCs/>
          <w:kern w:val="0"/>
          <w:sz w:val="20"/>
          <w:szCs w:val="20"/>
          <w:lang w:eastAsia="fr-FR"/>
          <w14:ligatures w14:val="none"/>
        </w:rPr>
      </w:pPr>
      <w:r w:rsidRPr="00BD5F50">
        <w:rPr>
          <w:rFonts w:ascii="Avenir Next LT Pro" w:eastAsia="Times New Roman" w:hAnsi="Avenir Next LT Pro" w:cs="Times New Roman"/>
          <w:b/>
          <w:bCs/>
          <w:color w:val="000000"/>
          <w:kern w:val="0"/>
          <w:sz w:val="20"/>
          <w:szCs w:val="20"/>
          <w:lang w:eastAsia="fr-FR"/>
          <w14:ligatures w14:val="none"/>
        </w:rPr>
        <w:t>Le Ministre de l'Éducation a pour ambition de «relever le niveau» de l'enseignement. Le SNETAA partage la même ambition pour l'enseignement professionnel !</w:t>
      </w:r>
    </w:p>
    <w:p w14:paraId="09A21D82" w14:textId="77777777" w:rsidR="00734C8B" w:rsidRDefault="00BD5F50" w:rsidP="00734C8B">
      <w:pPr>
        <w:spacing w:after="6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b/>
          <w:bCs/>
          <w:color w:val="FF6600"/>
          <w:kern w:val="0"/>
          <w:sz w:val="20"/>
          <w:szCs w:val="20"/>
          <w:lang w:eastAsia="fr-FR"/>
          <w14:ligatures w14:val="none"/>
        </w:rPr>
        <w:t>Repenser l’architecture du bac pro ne peut pas se faire dans la précipitation.</w:t>
      </w:r>
      <w:r w:rsidRPr="00BD5F50">
        <w:rPr>
          <w:rFonts w:ascii="Avenir Next LT Pro" w:eastAsia="Times New Roman" w:hAnsi="Avenir Next LT Pro" w:cs="Times New Roman"/>
          <w:b/>
          <w:bCs/>
          <w:color w:val="000000"/>
          <w:kern w:val="0"/>
          <w:sz w:val="20"/>
          <w:szCs w:val="20"/>
          <w:lang w:eastAsia="fr-FR"/>
          <w14:ligatures w14:val="none"/>
        </w:rPr>
        <w:t xml:space="preserve"> Pour autant, les grands principes de la réforme pourraient être arrêtés rapidement sur la base d'un diagnostic et d'objectifs partagés</w:t>
      </w:r>
      <w:r w:rsidRPr="00BD5F50">
        <w:rPr>
          <w:rFonts w:ascii="Avenir Next LT Pro" w:eastAsia="Times New Roman" w:hAnsi="Avenir Next LT Pro" w:cs="Times New Roman"/>
          <w:i/>
          <w:iCs/>
          <w:color w:val="000000"/>
          <w:kern w:val="0"/>
          <w:sz w:val="20"/>
          <w:szCs w:val="20"/>
          <w:lang w:eastAsia="fr-FR"/>
          <w14:ligatures w14:val="none"/>
        </w:rPr>
        <w:t xml:space="preserve"> (Ministère et partenaires sociaux)</w:t>
      </w:r>
      <w:r w:rsidRPr="00BD5F50">
        <w:rPr>
          <w:rFonts w:ascii="Avenir Next LT Pro" w:eastAsia="Times New Roman" w:hAnsi="Avenir Next LT Pro" w:cs="Times New Roman"/>
          <w:color w:val="000000"/>
          <w:kern w:val="0"/>
          <w:sz w:val="20"/>
          <w:szCs w:val="20"/>
          <w:lang w:eastAsia="fr-FR"/>
          <w14:ligatures w14:val="none"/>
        </w:rPr>
        <w:t xml:space="preserve">. </w:t>
      </w:r>
    </w:p>
    <w:p w14:paraId="038F388D" w14:textId="77777777" w:rsidR="00734C8B" w:rsidRDefault="00BD5F50" w:rsidP="00734C8B">
      <w:pPr>
        <w:spacing w:after="6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 xml:space="preserve">Il faut d'ailleurs remonter à la création des premiers Bac Pro pour retrouver pareille méthode de travail. </w:t>
      </w:r>
    </w:p>
    <w:p w14:paraId="1D110094" w14:textId="304FE19E" w:rsidR="00734C8B" w:rsidRDefault="00BD5F50" w:rsidP="00734C8B">
      <w:pPr>
        <w:spacing w:after="60" w:line="240" w:lineRule="auto"/>
        <w:ind w:left="284" w:right="282"/>
        <w:jc w:val="both"/>
        <w:outlineLvl w:val="5"/>
        <w:rPr>
          <w:rFonts w:ascii="Avenir Next LT Pro" w:eastAsia="Times New Roman" w:hAnsi="Avenir Next LT Pro" w:cs="Times New Roman"/>
          <w:color w:val="000000"/>
          <w:kern w:val="0"/>
          <w:sz w:val="20"/>
          <w:szCs w:val="20"/>
          <w:lang w:eastAsia="fr-FR"/>
          <w14:ligatures w14:val="none"/>
        </w:rPr>
      </w:pPr>
      <w:r w:rsidRPr="00BD5F50">
        <w:rPr>
          <w:rFonts w:ascii="Avenir Next LT Pro" w:eastAsia="Times New Roman" w:hAnsi="Avenir Next LT Pro" w:cs="Times New Roman"/>
          <w:color w:val="000000"/>
          <w:kern w:val="0"/>
          <w:sz w:val="20"/>
          <w:szCs w:val="20"/>
          <w:lang w:eastAsia="fr-FR"/>
          <w14:ligatures w14:val="none"/>
        </w:rPr>
        <w:t xml:space="preserve">Depuis, les différentes réformes de la voie professionnelle ont toutes été faites contre l'avis des enseignants. C'est absurde et contreproductif ! </w:t>
      </w:r>
    </w:p>
    <w:p w14:paraId="4FD77AD0" w14:textId="1620632F" w:rsidR="00BD5F50" w:rsidRDefault="00734C8B" w:rsidP="00734C8B">
      <w:pPr>
        <w:spacing w:after="60" w:line="240" w:lineRule="auto"/>
        <w:ind w:left="284" w:right="282"/>
        <w:jc w:val="both"/>
        <w:outlineLvl w:val="5"/>
        <w:rPr>
          <w:rFonts w:ascii="Avenir Next LT Pro" w:eastAsia="Times New Roman" w:hAnsi="Avenir Next LT Pro" w:cs="Times New Roman"/>
          <w:b/>
          <w:bCs/>
          <w:color w:val="000000"/>
          <w:kern w:val="0"/>
          <w:sz w:val="20"/>
          <w:szCs w:val="20"/>
          <w:lang w:eastAsia="fr-FR"/>
          <w14:ligatures w14:val="none"/>
        </w:rPr>
      </w:pPr>
      <w:r w:rsidRPr="009D2803">
        <w:rPr>
          <w:rFonts w:ascii="Times New Roman" w:eastAsia="Times New Roman" w:hAnsi="Times New Roman" w:cs="Times New Roman"/>
          <w:b/>
          <w:bCs/>
          <w:noProof/>
          <w:color w:val="800080"/>
          <w:kern w:val="0"/>
          <w:sz w:val="21"/>
          <w:szCs w:val="21"/>
          <w:lang w:eastAsia="fr-FR"/>
          <w14:ligatures w14:val="none"/>
        </w:rPr>
        <w:drawing>
          <wp:anchor distT="0" distB="0" distL="114300" distR="114300" simplePos="0" relativeHeight="251666432" behindDoc="0" locked="0" layoutInCell="1" allowOverlap="1" wp14:anchorId="2EBECC3E" wp14:editId="64760479">
            <wp:simplePos x="0" y="0"/>
            <wp:positionH relativeFrom="column">
              <wp:posOffset>2476706</wp:posOffset>
            </wp:positionH>
            <wp:positionV relativeFrom="paragraph">
              <wp:posOffset>463550</wp:posOffset>
            </wp:positionV>
            <wp:extent cx="1800000" cy="1753200"/>
            <wp:effectExtent l="0" t="0" r="0" b="0"/>
            <wp:wrapNone/>
            <wp:docPr id="656464265" name="Image 656464265" descr="Une image contenant texte, logo,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06840" name="Image 683506840" descr="Une image contenant texte, logo, Graphique,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17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F50" w:rsidRPr="00BD5F50">
        <w:rPr>
          <w:rFonts w:ascii="Avenir Next LT Pro" w:eastAsia="Times New Roman" w:hAnsi="Avenir Next LT Pro" w:cs="Times New Roman"/>
          <w:color w:val="000000"/>
          <w:kern w:val="0"/>
          <w:sz w:val="20"/>
          <w:szCs w:val="20"/>
          <w:lang w:eastAsia="fr-FR"/>
          <w14:ligatures w14:val="none"/>
        </w:rPr>
        <w:t xml:space="preserve">En jugeant a posteriori de la </w:t>
      </w:r>
      <w:r w:rsidR="00BD5F50" w:rsidRPr="00BD5F50">
        <w:rPr>
          <w:rFonts w:ascii="Avenir Next LT Pro" w:eastAsia="Times New Roman" w:hAnsi="Avenir Next LT Pro" w:cs="Times New Roman"/>
          <w:color w:val="000000"/>
          <w:kern w:val="0"/>
          <w:sz w:val="20"/>
          <w:szCs w:val="20"/>
          <w:lang w:eastAsia="fr-FR"/>
          <w14:ligatures w14:val="none"/>
        </w:rPr>
        <w:t>non-pertinence</w:t>
      </w:r>
      <w:r w:rsidR="00BD5F50" w:rsidRPr="00BD5F50">
        <w:rPr>
          <w:rFonts w:ascii="Avenir Next LT Pro" w:eastAsia="Times New Roman" w:hAnsi="Avenir Next LT Pro" w:cs="Times New Roman"/>
          <w:color w:val="000000"/>
          <w:kern w:val="0"/>
          <w:sz w:val="20"/>
          <w:szCs w:val="20"/>
          <w:lang w:eastAsia="fr-FR"/>
          <w14:ligatures w14:val="none"/>
        </w:rPr>
        <w:t xml:space="preserve"> des réformes mises en place antérieurement, </w:t>
      </w:r>
      <w:r w:rsidR="00BD5F50" w:rsidRPr="00BD5F50">
        <w:rPr>
          <w:rFonts w:ascii="Avenir Next LT Pro" w:eastAsia="Times New Roman" w:hAnsi="Avenir Next LT Pro" w:cs="Times New Roman"/>
          <w:b/>
          <w:bCs/>
          <w:color w:val="000000"/>
          <w:kern w:val="0"/>
          <w:sz w:val="20"/>
          <w:szCs w:val="20"/>
          <w:lang w:eastAsia="fr-FR"/>
          <w14:ligatures w14:val="none"/>
        </w:rPr>
        <w:t xml:space="preserve">le MEN devrait, a contrario de ses </w:t>
      </w:r>
      <w:r w:rsidR="00BD5F50" w:rsidRPr="00BD5F50">
        <w:rPr>
          <w:rFonts w:ascii="Avenir Next LT Pro" w:eastAsia="Times New Roman" w:hAnsi="Avenir Next LT Pro" w:cs="Times New Roman"/>
          <w:b/>
          <w:bCs/>
          <w:color w:val="2A3235"/>
          <w:kern w:val="0"/>
          <w:sz w:val="20"/>
          <w:szCs w:val="20"/>
          <w:lang w:eastAsia="fr-FR"/>
          <w14:ligatures w14:val="none"/>
        </w:rPr>
        <w:t>prédécesseurs</w:t>
      </w:r>
      <w:r w:rsidR="00BD5F50" w:rsidRPr="00BD5F50">
        <w:rPr>
          <w:rFonts w:ascii="Avenir Next LT Pro" w:eastAsia="Times New Roman" w:hAnsi="Avenir Next LT Pro" w:cs="Times New Roman"/>
          <w:b/>
          <w:bCs/>
          <w:color w:val="000000"/>
          <w:kern w:val="0"/>
          <w:sz w:val="20"/>
          <w:szCs w:val="20"/>
          <w:lang w:eastAsia="fr-FR"/>
          <w14:ligatures w14:val="none"/>
        </w:rPr>
        <w:t>, faire preuve d'écoute, de pragmatisme et d'humilité. Qualités rares au 110 rue de Grenelle !</w:t>
      </w:r>
    </w:p>
    <w:p w14:paraId="2319447D" w14:textId="02209F2B" w:rsidR="00EB3DDF" w:rsidRDefault="00EB3DDF" w:rsidP="00BD5F50">
      <w:pPr>
        <w:spacing w:after="60" w:line="240" w:lineRule="auto"/>
        <w:jc w:val="both"/>
        <w:outlineLvl w:val="5"/>
        <w:rPr>
          <w:rFonts w:ascii="Avenir Next LT Pro" w:eastAsia="Times New Roman" w:hAnsi="Avenir Next LT Pro" w:cs="Times New Roman"/>
          <w:b/>
          <w:bCs/>
          <w:color w:val="000000"/>
          <w:kern w:val="0"/>
          <w:sz w:val="20"/>
          <w:szCs w:val="20"/>
          <w:lang w:eastAsia="fr-FR"/>
          <w14:ligatures w14:val="none"/>
        </w:rPr>
      </w:pPr>
    </w:p>
    <w:p w14:paraId="7697A35C" w14:textId="1F8D9882" w:rsidR="00EB3DDF" w:rsidRPr="00BD5F50" w:rsidRDefault="00EB3DDF" w:rsidP="00BD5F50">
      <w:pPr>
        <w:spacing w:after="60" w:line="240" w:lineRule="auto"/>
        <w:jc w:val="both"/>
        <w:outlineLvl w:val="5"/>
        <w:rPr>
          <w:rFonts w:ascii="Avenir Next LT Pro" w:eastAsia="Times New Roman" w:hAnsi="Avenir Next LT Pro" w:cs="Times New Roman"/>
          <w:kern w:val="0"/>
          <w:sz w:val="20"/>
          <w:szCs w:val="20"/>
          <w:lang w:eastAsia="fr-FR"/>
          <w14:ligatures w14:val="none"/>
        </w:rPr>
      </w:pPr>
    </w:p>
    <w:p w14:paraId="1ABF85DD" w14:textId="188F5CB9" w:rsidR="00BD5F50" w:rsidRPr="009D2803" w:rsidRDefault="00BD5F50" w:rsidP="00BD5F50">
      <w:pPr>
        <w:spacing w:after="0" w:line="240" w:lineRule="auto"/>
        <w:jc w:val="both"/>
        <w:outlineLvl w:val="5"/>
        <w:rPr>
          <w:rFonts w:ascii="Avenir Next LT Pro" w:eastAsia="Times New Roman" w:hAnsi="Avenir Next LT Pro" w:cs="Times New Roman"/>
          <w:kern w:val="0"/>
          <w:sz w:val="24"/>
          <w:szCs w:val="24"/>
          <w:lang w:eastAsia="fr-FR"/>
          <w14:ligatures w14:val="none"/>
        </w:rPr>
      </w:pPr>
    </w:p>
    <w:p w14:paraId="7B76647D" w14:textId="22160C29" w:rsidR="009D2803" w:rsidRPr="009D2803" w:rsidRDefault="009D2803" w:rsidP="009D2803">
      <w:pPr>
        <w:spacing w:after="0" w:line="240" w:lineRule="auto"/>
        <w:rPr>
          <w:rFonts w:ascii="Avenir Next LT Pro" w:eastAsia="Times New Roman" w:hAnsi="Avenir Next LT Pro" w:cs="Times New Roman"/>
          <w:kern w:val="0"/>
          <w:sz w:val="24"/>
          <w:szCs w:val="24"/>
          <w:lang w:eastAsia="fr-FR"/>
          <w14:ligatures w14:val="none"/>
        </w:rPr>
      </w:pPr>
    </w:p>
    <w:p w14:paraId="160F106E" w14:textId="02E5B600" w:rsidR="00BE1A53" w:rsidRDefault="00734C8B" w:rsidP="00EB3DDF">
      <w:pPr>
        <w:rPr>
          <w:rFonts w:ascii="Avenir Next LT Pro" w:eastAsia="Times New Roman" w:hAnsi="Avenir Next LT Pro" w:cs="Times New Roman"/>
          <w:b/>
          <w:bCs/>
          <w:color w:val="000000"/>
          <w:kern w:val="0"/>
          <w:sz w:val="21"/>
          <w:szCs w:val="21"/>
          <w:lang w:eastAsia="fr-FR"/>
          <w14:ligatures w14:val="none"/>
        </w:rPr>
      </w:pPr>
      <w:r w:rsidRPr="004A797B">
        <w:rPr>
          <w:rFonts w:ascii="Avenir Next LT Pro" w:eastAsia="Times New Roman" w:hAnsi="Avenir Next LT Pro" w:cs="Times New Roman"/>
          <w:noProof/>
          <w:color w:val="000000"/>
          <w:kern w:val="0"/>
          <w:sz w:val="20"/>
          <w:szCs w:val="20"/>
          <w:lang w:eastAsia="fr-FR"/>
          <w14:ligatures w14:val="none"/>
        </w:rPr>
        <mc:AlternateContent>
          <mc:Choice Requires="wps">
            <w:drawing>
              <wp:anchor distT="45720" distB="45720" distL="114300" distR="114300" simplePos="0" relativeHeight="251668480" behindDoc="0" locked="0" layoutInCell="1" allowOverlap="1" wp14:anchorId="09DDE76E" wp14:editId="794167D7">
                <wp:simplePos x="0" y="0"/>
                <wp:positionH relativeFrom="column">
                  <wp:posOffset>2571750</wp:posOffset>
                </wp:positionH>
                <wp:positionV relativeFrom="paragraph">
                  <wp:posOffset>1293495</wp:posOffset>
                </wp:positionV>
                <wp:extent cx="1584251"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251" cy="1404620"/>
                        </a:xfrm>
                        <a:prstGeom prst="rect">
                          <a:avLst/>
                        </a:prstGeom>
                        <a:solidFill>
                          <a:srgbClr val="FFFFFF"/>
                        </a:solidFill>
                        <a:ln w="9525">
                          <a:noFill/>
                          <a:miter lim="800000"/>
                          <a:headEnd/>
                          <a:tailEnd/>
                        </a:ln>
                      </wps:spPr>
                      <wps:txbx>
                        <w:txbxContent>
                          <w:p w14:paraId="67F03962" w14:textId="77777777" w:rsidR="00734C8B" w:rsidRPr="004A797B" w:rsidRDefault="00734C8B" w:rsidP="00734C8B">
                            <w:pPr>
                              <w:spacing w:after="0" w:line="240" w:lineRule="auto"/>
                              <w:jc w:val="center"/>
                              <w:rPr>
                                <w:color w:val="ED7D31" w:themeColor="accent2"/>
                              </w:rPr>
                            </w:pPr>
                            <w:r w:rsidRPr="004A797B">
                              <w:rPr>
                                <w:rFonts w:ascii="Avenir Next LT Pro" w:eastAsia="Times New Roman" w:hAnsi="Avenir Next LT Pro" w:cs="Times New Roman"/>
                                <w:b/>
                                <w:bCs/>
                                <w:color w:val="ED7D31" w:themeColor="accent2"/>
                                <w:kern w:val="0"/>
                                <w:sz w:val="20"/>
                                <w:szCs w:val="20"/>
                                <w:lang w:eastAsia="fr-FR"/>
                                <w14:ligatures w14:val="none"/>
                              </w:rPr>
                              <w:t xml:space="preserve">© </w:t>
                            </w:r>
                            <w:r>
                              <w:rPr>
                                <w:rFonts w:ascii="Avenir Next LT Pro" w:eastAsia="Times New Roman" w:hAnsi="Avenir Next LT Pro" w:cs="Times New Roman"/>
                                <w:b/>
                                <w:bCs/>
                                <w:color w:val="ED7D31" w:themeColor="accent2"/>
                                <w:kern w:val="0"/>
                                <w:sz w:val="20"/>
                                <w:szCs w:val="20"/>
                                <w:lang w:eastAsia="fr-FR"/>
                                <w14:ligatures w14:val="none"/>
                              </w:rPr>
                              <w:t xml:space="preserve">FO - </w:t>
                            </w:r>
                            <w:r w:rsidRPr="004A797B">
                              <w:rPr>
                                <w:rFonts w:ascii="Avenir Next LT Pro" w:eastAsia="Times New Roman" w:hAnsi="Avenir Next LT Pro" w:cs="Times New Roman"/>
                                <w:b/>
                                <w:bCs/>
                                <w:color w:val="ED7D31" w:themeColor="accent2"/>
                                <w:kern w:val="0"/>
                                <w:sz w:val="20"/>
                                <w:szCs w:val="20"/>
                                <w:lang w:eastAsia="fr-FR"/>
                                <w14:ligatures w14:val="none"/>
                              </w:rPr>
                              <w:t>octobre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DE76E" id="_x0000_t202" coordsize="21600,21600" o:spt="202" path="m,l,21600r21600,l21600,xe">
                <v:stroke joinstyle="miter"/>
                <v:path gradientshapeok="t" o:connecttype="rect"/>
              </v:shapetype>
              <v:shape id="Zone de texte 2" o:spid="_x0000_s1026" type="#_x0000_t202" style="position:absolute;margin-left:202.5pt;margin-top:101.85pt;width:124.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ojDQ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" stroked="f">
                <v:textbox style="mso-fit-shape-to-text:t">
                  <w:txbxContent>
                    <w:p w14:paraId="67F03962" w14:textId="77777777" w:rsidR="00734C8B" w:rsidRPr="004A797B" w:rsidRDefault="00734C8B" w:rsidP="00734C8B">
                      <w:pPr>
                        <w:spacing w:after="0" w:line="240" w:lineRule="auto"/>
                        <w:jc w:val="center"/>
                        <w:rPr>
                          <w:color w:val="ED7D31" w:themeColor="accent2"/>
                        </w:rPr>
                      </w:pPr>
                      <w:r w:rsidRPr="004A797B">
                        <w:rPr>
                          <w:rFonts w:ascii="Avenir Next LT Pro" w:eastAsia="Times New Roman" w:hAnsi="Avenir Next LT Pro" w:cs="Times New Roman"/>
                          <w:b/>
                          <w:bCs/>
                          <w:color w:val="ED7D31" w:themeColor="accent2"/>
                          <w:kern w:val="0"/>
                          <w:sz w:val="20"/>
                          <w:szCs w:val="20"/>
                          <w:lang w:eastAsia="fr-FR"/>
                          <w14:ligatures w14:val="none"/>
                        </w:rPr>
                        <w:t xml:space="preserve">© </w:t>
                      </w:r>
                      <w:r>
                        <w:rPr>
                          <w:rFonts w:ascii="Avenir Next LT Pro" w:eastAsia="Times New Roman" w:hAnsi="Avenir Next LT Pro" w:cs="Times New Roman"/>
                          <w:b/>
                          <w:bCs/>
                          <w:color w:val="ED7D31" w:themeColor="accent2"/>
                          <w:kern w:val="0"/>
                          <w:sz w:val="20"/>
                          <w:szCs w:val="20"/>
                          <w:lang w:eastAsia="fr-FR"/>
                          <w14:ligatures w14:val="none"/>
                        </w:rPr>
                        <w:t xml:space="preserve">FO - </w:t>
                      </w:r>
                      <w:r w:rsidRPr="004A797B">
                        <w:rPr>
                          <w:rFonts w:ascii="Avenir Next LT Pro" w:eastAsia="Times New Roman" w:hAnsi="Avenir Next LT Pro" w:cs="Times New Roman"/>
                          <w:b/>
                          <w:bCs/>
                          <w:color w:val="ED7D31" w:themeColor="accent2"/>
                          <w:kern w:val="0"/>
                          <w:sz w:val="20"/>
                          <w:szCs w:val="20"/>
                          <w:lang w:eastAsia="fr-FR"/>
                          <w14:ligatures w14:val="none"/>
                        </w:rPr>
                        <w:t>octobre 2023</w:t>
                      </w:r>
                    </w:p>
                  </w:txbxContent>
                </v:textbox>
              </v:shape>
            </w:pict>
          </mc:Fallback>
        </mc:AlternateContent>
      </w:r>
      <w:r w:rsidR="00BE1A53">
        <w:rPr>
          <w:rFonts w:ascii="Avenir Next LT Pro" w:eastAsia="Times New Roman" w:hAnsi="Avenir Next LT Pro" w:cs="Times New Roman"/>
          <w:b/>
          <w:bCs/>
          <w:color w:val="000000"/>
          <w:kern w:val="0"/>
          <w:sz w:val="21"/>
          <w:szCs w:val="21"/>
          <w:lang w:eastAsia="fr-FR"/>
          <w14:ligatures w14:val="none"/>
        </w:rPr>
        <w:br w:type="page"/>
      </w:r>
    </w:p>
    <w:p w14:paraId="55C28AE4" w14:textId="47867D04" w:rsidR="009D2803" w:rsidRPr="00EB3DDF" w:rsidRDefault="00EB3DDF" w:rsidP="00EB3DDF">
      <w:pPr>
        <w:spacing w:before="100" w:beforeAutospacing="1" w:after="100" w:afterAutospacing="1" w:line="240" w:lineRule="auto"/>
        <w:jc w:val="center"/>
        <w:outlineLvl w:val="5"/>
        <w:rPr>
          <w:rFonts w:ascii="Times New Roman" w:eastAsia="Times New Roman" w:hAnsi="Times New Roman" w:cs="Times New Roman"/>
          <w:b/>
          <w:bCs/>
          <w:kern w:val="0"/>
          <w:sz w:val="15"/>
          <w:szCs w:val="15"/>
          <w:lang w:eastAsia="fr-FR"/>
          <w14:ligatures w14:val="none"/>
        </w:rPr>
      </w:pPr>
      <w:r>
        <w:rPr>
          <w:noProof/>
        </w:rPr>
        <w:lastRenderedPageBreak/>
        <w:drawing>
          <wp:inline distT="0" distB="0" distL="0" distR="0" wp14:anchorId="07D8EBBC" wp14:editId="2218AEBF">
            <wp:extent cx="4903470" cy="9972040"/>
            <wp:effectExtent l="0" t="0" r="0" b="0"/>
            <wp:docPr id="18879195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3470" cy="9972040"/>
                    </a:xfrm>
                    <a:prstGeom prst="rect">
                      <a:avLst/>
                    </a:prstGeom>
                    <a:noFill/>
                    <a:ln>
                      <a:noFill/>
                    </a:ln>
                  </pic:spPr>
                </pic:pic>
              </a:graphicData>
            </a:graphic>
          </wp:inline>
        </w:drawing>
      </w:r>
    </w:p>
    <w:sectPr w:rsidR="009D2803" w:rsidRPr="00EB3DDF" w:rsidSect="009D280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03"/>
    <w:rsid w:val="00022E9E"/>
    <w:rsid w:val="002168F5"/>
    <w:rsid w:val="002C352B"/>
    <w:rsid w:val="00482C88"/>
    <w:rsid w:val="0049575C"/>
    <w:rsid w:val="004A797B"/>
    <w:rsid w:val="005412DD"/>
    <w:rsid w:val="006E1924"/>
    <w:rsid w:val="00711E75"/>
    <w:rsid w:val="00734C8B"/>
    <w:rsid w:val="0074438F"/>
    <w:rsid w:val="008E674E"/>
    <w:rsid w:val="00955C1E"/>
    <w:rsid w:val="009D2803"/>
    <w:rsid w:val="00A32B3E"/>
    <w:rsid w:val="00BD5F50"/>
    <w:rsid w:val="00BE1A53"/>
    <w:rsid w:val="00C27CE4"/>
    <w:rsid w:val="00D50033"/>
    <w:rsid w:val="00D62CF8"/>
    <w:rsid w:val="00E11B2C"/>
    <w:rsid w:val="00EB3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0CCD"/>
  <w15:chartTrackingRefBased/>
  <w15:docId w15:val="{5B12129B-D6B9-4A05-AAC2-7C19147E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Normal"/>
    <w:link w:val="Titre6Car"/>
    <w:uiPriority w:val="9"/>
    <w:qFormat/>
    <w:rsid w:val="009D2803"/>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9D2803"/>
    <w:rPr>
      <w:rFonts w:ascii="Times New Roman" w:eastAsia="Times New Roman" w:hAnsi="Times New Roman" w:cs="Times New Roman"/>
      <w:b/>
      <w:bCs/>
      <w:kern w:val="0"/>
      <w:sz w:val="15"/>
      <w:szCs w:val="15"/>
      <w:lang w:eastAsia="fr-FR"/>
      <w14:ligatures w14:val="none"/>
    </w:rPr>
  </w:style>
  <w:style w:type="paragraph" w:styleId="NormalWeb">
    <w:name w:val="Normal (Web)"/>
    <w:basedOn w:val="Normal"/>
    <w:uiPriority w:val="99"/>
    <w:semiHidden/>
    <w:unhideWhenUsed/>
    <w:rsid w:val="009D280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9D2803"/>
    <w:rPr>
      <w:b/>
      <w:bCs/>
    </w:rPr>
  </w:style>
  <w:style w:type="character" w:customStyle="1" w:styleId="pq6dq46d">
    <w:name w:val="pq6dq46d"/>
    <w:basedOn w:val="Policepardfaut"/>
    <w:rsid w:val="009D2803"/>
  </w:style>
  <w:style w:type="character" w:styleId="Accentuation">
    <w:name w:val="Emphasis"/>
    <w:basedOn w:val="Policepardfaut"/>
    <w:uiPriority w:val="20"/>
    <w:qFormat/>
    <w:rsid w:val="009D2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83363">
      <w:bodyDiv w:val="1"/>
      <w:marLeft w:val="0"/>
      <w:marRight w:val="0"/>
      <w:marTop w:val="0"/>
      <w:marBottom w:val="0"/>
      <w:divBdr>
        <w:top w:val="none" w:sz="0" w:space="0" w:color="auto"/>
        <w:left w:val="none" w:sz="0" w:space="0" w:color="auto"/>
        <w:bottom w:val="none" w:sz="0" w:space="0" w:color="auto"/>
        <w:right w:val="none" w:sz="0" w:space="0" w:color="auto"/>
      </w:divBdr>
    </w:div>
    <w:div w:id="683095404">
      <w:bodyDiv w:val="1"/>
      <w:marLeft w:val="0"/>
      <w:marRight w:val="0"/>
      <w:marTop w:val="0"/>
      <w:marBottom w:val="0"/>
      <w:divBdr>
        <w:top w:val="none" w:sz="0" w:space="0" w:color="auto"/>
        <w:left w:val="none" w:sz="0" w:space="0" w:color="auto"/>
        <w:bottom w:val="none" w:sz="0" w:space="0" w:color="auto"/>
        <w:right w:val="none" w:sz="0" w:space="0" w:color="auto"/>
      </w:divBdr>
    </w:div>
    <w:div w:id="17677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758</Words>
  <Characters>4174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GUILHEM</dc:creator>
  <cp:keywords/>
  <dc:description/>
  <cp:lastModifiedBy>Jean-Louis GUILHEM</cp:lastModifiedBy>
  <cp:revision>4</cp:revision>
  <cp:lastPrinted>2023-10-24T00:26:00Z</cp:lastPrinted>
  <dcterms:created xsi:type="dcterms:W3CDTF">2023-10-24T00:44:00Z</dcterms:created>
  <dcterms:modified xsi:type="dcterms:W3CDTF">2023-10-24T00:59:00Z</dcterms:modified>
</cp:coreProperties>
</file>